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w:bidi w:val="0"/>
        <w:spacing w:before="0" w:after="240" w:line="240" w:lineRule="auto"/>
        <w:ind w:left="0" w:right="0" w:firstLine="0"/>
        <w:jc w:val="left"/>
        <w:rPr>
          <w:rFonts w:ascii="Times Roman" w:cs="Times Roman" w:hAnsi="Times Roman" w:eastAsia="Times Roman"/>
          <w:b w:val="0"/>
          <w:bCs w:val="0"/>
          <w:rtl w:val="0"/>
        </w:rPr>
      </w:pPr>
      <w:r>
        <w:rPr>
          <w:rFonts w:ascii="Times Roman" w:hAnsi="Times Roman"/>
          <w:b w:val="1"/>
          <w:bCs w:val="1"/>
          <w:rtl w:val="0"/>
          <w:lang w:val="it-IT"/>
        </w:rPr>
        <w:t xml:space="preserve">Fortepiano Graf op. 423, 1822 </w:t>
      </w:r>
      <w:r>
        <w:rPr>
          <w:rFonts w:ascii="Times Roman" w:hAnsi="Times Roman" w:hint="default"/>
          <w:b w:val="1"/>
          <w:bCs w:val="1"/>
          <w:rtl w:val="0"/>
        </w:rPr>
        <w:t xml:space="preserve">– </w:t>
      </w:r>
      <w:r>
        <w:rPr>
          <w:rFonts w:ascii="Times Roman" w:hAnsi="Times Roman"/>
          <w:b w:val="1"/>
          <w:bCs w:val="1"/>
          <w:rtl w:val="0"/>
          <w:lang w:val="en-US"/>
        </w:rPr>
        <w:t>Kunsthistorishes Museum Wien</w:t>
      </w:r>
    </w:p>
    <w:p>
      <w:pPr>
        <w:pStyle w:val="Di default"/>
        <w:bidi w:val="0"/>
        <w:spacing w:before="0" w:after="240" w:line="240" w:lineRule="auto"/>
        <w:ind w:left="0" w:right="0" w:firstLine="0"/>
        <w:jc w:val="left"/>
        <w:rPr>
          <w:rFonts w:ascii="Times Roman" w:cs="Times Roman" w:hAnsi="Times Roman" w:eastAsia="Times Roman"/>
          <w:i w:val="0"/>
          <w:iCs w:val="0"/>
          <w:rtl w:val="0"/>
        </w:rPr>
      </w:pPr>
      <w:r>
        <w:rPr>
          <w:rFonts w:ascii="Times Roman" w:hAnsi="Times Roman"/>
          <w:i w:val="1"/>
          <w:iCs w:val="1"/>
          <w:rtl w:val="0"/>
          <w:lang w:val="en-US"/>
        </w:rPr>
        <w:t>You are welcome to use/reprint our texts and photos with credit and/or a link back to Paul McNulty fortepianos.</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hint="default"/>
          <w:rtl w:val="0"/>
        </w:rPr>
        <w:t> </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de-DE"/>
        </w:rPr>
        <w:t>In 1820, Leipzig</w:t>
      </w:r>
      <w:r>
        <w:rPr>
          <w:rFonts w:ascii="Times Roman" w:hAnsi="Times Roman" w:hint="default"/>
          <w:rtl w:val="1"/>
        </w:rPr>
        <w:t>’</w:t>
      </w:r>
      <w:r>
        <w:rPr>
          <w:rFonts w:ascii="Times Roman" w:hAnsi="Times Roman"/>
          <w:rtl w:val="0"/>
        </w:rPr>
        <w:t xml:space="preserve">s </w:t>
      </w:r>
      <w:r>
        <w:rPr>
          <w:rFonts w:ascii="Times Roman" w:hAnsi="Times Roman"/>
          <w:i w:val="1"/>
          <w:iCs w:val="1"/>
          <w:rtl w:val="0"/>
          <w:lang w:val="de-DE"/>
        </w:rPr>
        <w:t>Allgemeine Musikalische Zeitung</w:t>
      </w:r>
      <w:r>
        <w:rPr>
          <w:rFonts w:ascii="Times Roman" w:hAnsi="Times Roman"/>
          <w:rtl w:val="0"/>
          <w:lang w:val="en-US"/>
        </w:rPr>
        <w:t xml:space="preserve"> reported a visit to Graf</w:t>
      </w:r>
      <w:r>
        <w:rPr>
          <w:rFonts w:ascii="Times Roman" w:hAnsi="Times Roman" w:hint="default"/>
          <w:rtl w:val="1"/>
        </w:rPr>
        <w:t>’</w:t>
      </w:r>
      <w:r>
        <w:rPr>
          <w:rFonts w:ascii="Times Roman" w:hAnsi="Times Roman"/>
          <w:rtl w:val="0"/>
          <w:lang w:val="en-US"/>
        </w:rPr>
        <w:t>s workshops by the Duchess Maria Luisa of Parma and Archduke Rudolf, Cardinal-Archbishop of Olm</w:t>
      </w:r>
      <w:r>
        <w:rPr>
          <w:rFonts w:ascii="Times Roman" w:hAnsi="Times Roman" w:hint="default"/>
          <w:rtl w:val="0"/>
        </w:rPr>
        <w:t>ü</w:t>
      </w:r>
      <w:r>
        <w:rPr>
          <w:rFonts w:ascii="Times Roman" w:hAnsi="Times Roman"/>
          <w:rtl w:val="0"/>
          <w:lang w:val="en-US"/>
        </w:rPr>
        <w:t xml:space="preserve">tz. The royal couple </w:t>
      </w:r>
      <w:r>
        <w:rPr>
          <w:rFonts w:ascii="Times Roman" w:hAnsi="Times Roman" w:hint="default"/>
          <w:rtl w:val="1"/>
          <w:lang w:val="ar-SA" w:bidi="ar-SA"/>
        </w:rPr>
        <w:t>“</w:t>
      </w:r>
      <w:r>
        <w:rPr>
          <w:rFonts w:ascii="Times Roman" w:hAnsi="Times Roman"/>
          <w:rtl w:val="0"/>
          <w:lang w:val="en-US"/>
        </w:rPr>
        <w:t>not only toured with approval [Graf</w:t>
      </w:r>
      <w:r>
        <w:rPr>
          <w:rFonts w:ascii="Times Roman" w:hAnsi="Times Roman" w:hint="default"/>
          <w:rtl w:val="1"/>
        </w:rPr>
        <w:t>’</w:t>
      </w:r>
      <w:r>
        <w:rPr>
          <w:rFonts w:ascii="Times Roman" w:hAnsi="Times Roman"/>
          <w:rtl w:val="0"/>
          <w:lang w:val="en-US"/>
        </w:rPr>
        <w:t>s] entire extensive establishment, but also ordered certain of his instruments. In fact, this tireless artist manufactures the most excellent pianofortes; they do not find an equal in beauty, consistency, strength and fullness of tone, and the solidity of their construction ensures their durability. His unceasing endeavour to achieve the highest possible perfection in his instruments and his attempt at quadruple-strung unisons have delivered the most beautiful results</w:t>
      </w:r>
      <w:r>
        <w:rPr>
          <w:rFonts w:ascii="Times Roman" w:hAnsi="Times Roman" w:hint="default"/>
          <w:rtl w:val="0"/>
        </w:rPr>
        <w:t xml:space="preserve">… </w:t>
      </w:r>
      <w:r>
        <w:rPr>
          <w:rFonts w:ascii="Times Roman" w:hAnsi="Times Roman"/>
          <w:rtl w:val="0"/>
          <w:lang w:val="en-US"/>
        </w:rPr>
        <w:t>The foremost virtuosos make use of his instruments for their public performances.</w:t>
      </w:r>
      <w:r>
        <w:rPr>
          <w:rFonts w:ascii="Times Roman" w:hAnsi="Times Roman" w:hint="default"/>
          <w:rtl w:val="0"/>
        </w:rPr>
        <w:t>”</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In fact, Beethoven had wanted a Graf piano since at least 1816, according to his letters. Beethoven and Graf were clearly close; when the great composer died in 1827, Graf and Schubert were the torchbearers at his funeral.</w:t>
      </w:r>
    </w:p>
    <w:p>
      <w:pPr>
        <w:pStyle w:val="Di default"/>
        <w:bidi w:val="0"/>
        <w:spacing w:before="0" w:after="240" w:line="240" w:lineRule="auto"/>
        <w:ind w:left="0" w:right="0" w:firstLine="0"/>
        <w:jc w:val="left"/>
        <w:rPr>
          <w:rtl w:val="0"/>
        </w:rPr>
      </w:pPr>
      <w:r>
        <w:rPr>
          <w:rFonts w:ascii="Times Roman" w:hAnsi="Times Roman" w:hint="default"/>
          <w:rtl w:val="0"/>
        </w:rPr>
        <w:t> </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it-IT"/>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