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Graf, 1836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Conrad Graf (1782 </w:t>
      </w:r>
      <w:r>
        <w:rPr>
          <w:rFonts w:ascii="Times Roman" w:hAnsi="Times Roman" w:hint="default"/>
          <w:rtl w:val="0"/>
          <w:lang w:val="en-US"/>
        </w:rPr>
        <w:t xml:space="preserve">— </w:t>
      </w:r>
      <w:r>
        <w:rPr>
          <w:rFonts w:ascii="Times Roman" w:hAnsi="Times Roman"/>
          <w:rtl w:val="0"/>
          <w:lang w:val="de-DE"/>
        </w:rPr>
        <w:t>1851) was born in Riedlingen in Baden-W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en-US"/>
        </w:rPr>
        <w:t xml:space="preserve">rttemberg, and came to Vienna in 1799 as a joiner. He opened his piano-making workshop in 1807, and by 1820 his instruments were considered among the finest in Vienna. From 1824, he held the title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it-IT"/>
        </w:rPr>
        <w:t>Imperial Royal Court Fortepiano Maker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</w:rPr>
        <w:t>(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de-DE"/>
        </w:rPr>
        <w:t>k k. Hofpiano und Claviermacher</w:t>
      </w:r>
      <w:r>
        <w:rPr>
          <w:rFonts w:ascii="Times Roman" w:hAnsi="Times Roman" w:hint="default"/>
          <w:rtl w:val="0"/>
        </w:rPr>
        <w:t>”</w:t>
      </w:r>
      <w:r>
        <w:rPr>
          <w:rFonts w:ascii="Times Roman" w:hAnsi="Times Roman"/>
          <w:rtl w:val="0"/>
          <w:lang w:val="en-US"/>
        </w:rPr>
        <w:t>), supplying instruments not only to the Imperial Court but also to Ludwig van Beethoven (1825).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In 1822, Graf copied Broadwood by doubling his soundboard thickness. This represented a departure from the Viennese Classical sound world, with a truly Romantic timbre. The hammers were enlarged in proportion, but the pedals stayed the same: moderator, double moderator, sustaining and </w:t>
      </w:r>
      <w:r>
        <w:rPr>
          <w:rFonts w:ascii="Times Roman" w:hAnsi="Times Roman"/>
          <w:i w:val="1"/>
          <w:iCs w:val="1"/>
          <w:rtl w:val="0"/>
          <w:lang w:val="it-IT"/>
        </w:rPr>
        <w:t>una corda</w:t>
      </w:r>
      <w:r>
        <w:rPr>
          <w:rFonts w:ascii="Times Roman" w:hAnsi="Times Roman"/>
          <w:rtl w:val="0"/>
          <w:lang w:val="en-US"/>
        </w:rPr>
        <w:t>. The soundboard pattern did not change between 1822 - 1840, proving the builder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satisfaction with this design. Many composers felt the same: Chopin wrote home from Vienna that he preferred to use a Graf for his concerts, as most musicians considered him to be the best maker in Vienna.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