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Harpsichord FF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f3</w:t>
      </w:r>
      <w:r>
        <w:rPr>
          <w:rFonts w:ascii="Times Roman" w:hAnsi="Times Roman"/>
          <w:rtl w:val="0"/>
          <w:lang w:val="de-DE"/>
        </w:rPr>
        <w:t xml:space="preserve"> by Yves Beaupre 1994 after J-H Hemsch 1761 and N. Blansche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n-US"/>
        </w:rPr>
        <w:t>Harpsichord by modern maker Yves Beaupre is inspired by work of 18th century Parisian makers, Jean-Henry Hemsch (1761; Mus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e du Conservatoire de Paris) and Nicolas Blanchet.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