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Fortepiano Streicher, 1868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de-DE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>Иоганн Баптист 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йхер был сыном известного мастера Нанетты Шт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йн и пианиста Иоганна Андреаса 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йхера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Этой знаменитой династии фортепианных мастеров было уже более </w:t>
      </w:r>
      <w:r>
        <w:rPr>
          <w:rFonts w:ascii="Times Roman" w:hAnsi="Times Roman"/>
          <w:rtl w:val="0"/>
          <w:lang w:val="en-US"/>
        </w:rPr>
        <w:t xml:space="preserve">100 </w:t>
      </w:r>
      <w:r>
        <w:rPr>
          <w:rFonts w:ascii="Times Roman" w:hAnsi="Times Roman" w:hint="default"/>
          <w:rtl w:val="0"/>
          <w:lang w:val="en-US"/>
        </w:rPr>
        <w:t>лет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когда в </w:t>
      </w:r>
      <w:r>
        <w:rPr>
          <w:rFonts w:ascii="Times Roman" w:hAnsi="Times Roman"/>
          <w:rtl w:val="0"/>
          <w:lang w:val="en-US"/>
        </w:rPr>
        <w:t xml:space="preserve">1868 </w:t>
      </w:r>
      <w:r>
        <w:rPr>
          <w:rFonts w:ascii="Times Roman" w:hAnsi="Times Roman" w:hint="default"/>
          <w:rtl w:val="0"/>
          <w:lang w:val="en-US"/>
        </w:rPr>
        <w:t>году фирма «Штр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йхер» сделала рояль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доставленный в </w:t>
      </w:r>
      <w:r>
        <w:rPr>
          <w:rFonts w:ascii="Times Roman" w:hAnsi="Times Roman"/>
          <w:rtl w:val="0"/>
          <w:lang w:val="en-US"/>
        </w:rPr>
        <w:t xml:space="preserve">1870 </w:t>
      </w:r>
      <w:r>
        <w:rPr>
          <w:rFonts w:ascii="Times Roman" w:hAnsi="Times Roman" w:hint="default"/>
          <w:rtl w:val="0"/>
          <w:lang w:val="en-US"/>
        </w:rPr>
        <w:t xml:space="preserve">году Иоганнесу Брамсу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 xml:space="preserve">номер </w:t>
      </w:r>
      <w:r>
        <w:rPr>
          <w:rFonts w:ascii="Times Roman" w:hAnsi="Times Roman"/>
          <w:rtl w:val="0"/>
          <w:lang w:val="en-US"/>
        </w:rPr>
        <w:t xml:space="preserve">6713). </w:t>
      </w:r>
      <w:r>
        <w:rPr>
          <w:rFonts w:ascii="Times Roman" w:hAnsi="Times Roman" w:hint="default"/>
          <w:rtl w:val="0"/>
          <w:lang w:val="en-US"/>
        </w:rPr>
        <w:t>Этим инструментом композитор пользовался до конца своей жизни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Вот как Брамс описывал свое отношение к этому роялю в письме к Кларе Шуман</w:t>
      </w:r>
      <w:r>
        <w:rPr>
          <w:rFonts w:ascii="Times Roman" w:hAnsi="Times Roman"/>
          <w:rtl w:val="0"/>
          <w:lang w:val="en-US"/>
        </w:rPr>
        <w:t xml:space="preserve">: </w:t>
      </w:r>
      <w:r>
        <w:rPr>
          <w:rFonts w:ascii="Times Roman" w:hAnsi="Times Roman" w:hint="default"/>
          <w:rtl w:val="0"/>
          <w:lang w:val="en-US"/>
        </w:rPr>
        <w:t>«Есть огромная разница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писать ли музыку для инструментов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характеристики которых неизвестны и звук которых можно представить только в воображении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или для тех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которые я знаю до мельчайших деталей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так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как я знаю свой рояль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В последнем случае я знаю досконально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ЧТО я должен писать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ПОЧЕМУ я должен писать таким или другим образом»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В другом письме он советовал Кларе купить рояль фирмы «Штр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йхер»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Когда Клара Шуман вместе с детьми в последний раз навещала Брамса в его квартире в </w:t>
      </w:r>
      <w:r>
        <w:rPr>
          <w:rFonts w:ascii="Times Roman" w:hAnsi="Times Roman"/>
          <w:rtl w:val="0"/>
          <w:lang w:val="en-US"/>
        </w:rPr>
        <w:t xml:space="preserve">1896 </w:t>
      </w:r>
      <w:r>
        <w:rPr>
          <w:rFonts w:ascii="Times Roman" w:hAnsi="Times Roman" w:hint="default"/>
          <w:rtl w:val="0"/>
          <w:lang w:val="en-US"/>
        </w:rPr>
        <w:t>году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она впервые играла последние сочинения композитора на его рояле фирмы «Штр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йхер»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слезы катились по ее щекам – так прекрасно они звучали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en-US"/>
        </w:rPr>
        <w:t>Рояль 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>йхера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принадлежавший Брамсу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представляет собой прекрасный образец инструмента династии фортепианных мастеров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Идея создания современной копии этого уникального инструмента принадлежит известному австралийскому профессору Нилу Пересу да Коста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специалисту по творчеству Брамса и автору книги «Из звукозаписей</w:t>
      </w:r>
      <w:r>
        <w:rPr>
          <w:rFonts w:ascii="Times Roman" w:hAnsi="Times Roman"/>
          <w:rtl w:val="0"/>
          <w:lang w:val="en-US"/>
        </w:rPr>
        <w:t xml:space="preserve">: </w:t>
      </w:r>
      <w:r>
        <w:rPr>
          <w:rFonts w:ascii="Times Roman" w:hAnsi="Times Roman" w:hint="default"/>
          <w:rtl w:val="0"/>
          <w:lang w:val="en-US"/>
        </w:rPr>
        <w:t xml:space="preserve">исполнительские традиции романтического фортепианного искусства» </w:t>
      </w:r>
      <w:r>
        <w:rPr>
          <w:rFonts w:ascii="Times Roman" w:hAnsi="Times Roman"/>
          <w:rtl w:val="0"/>
          <w:lang w:val="en-US"/>
        </w:rPr>
        <w:t xml:space="preserve">(Oxford Press, 2012). </w:t>
      </w:r>
      <w:r>
        <w:rPr>
          <w:rFonts w:ascii="Times Roman" w:hAnsi="Times Roman" w:hint="default"/>
          <w:rtl w:val="0"/>
          <w:lang w:val="en-US"/>
        </w:rPr>
        <w:t>Огромную помощь в создании копии брамсовского рояля оказал тот факт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что Пол МакНалти является собственником двух оригинальных роялей Штр</w:t>
      </w:r>
      <w:r>
        <w:rPr>
          <w:rFonts w:ascii="Times Roman" w:hAnsi="Times Roman"/>
          <w:rtl w:val="0"/>
          <w:lang w:val="en-US"/>
        </w:rPr>
        <w:t>a</w:t>
      </w:r>
      <w:r>
        <w:rPr>
          <w:rFonts w:ascii="Times Roman" w:hAnsi="Times Roman" w:hint="default"/>
          <w:rtl w:val="0"/>
          <w:lang w:val="en-US"/>
        </w:rPr>
        <w:t xml:space="preserve">йхера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>оп</w:t>
      </w:r>
      <w:r>
        <w:rPr>
          <w:rFonts w:ascii="Times Roman" w:hAnsi="Times Roman"/>
          <w:rtl w:val="0"/>
          <w:lang w:val="en-US"/>
        </w:rPr>
        <w:t xml:space="preserve">.6747 </w:t>
      </w:r>
      <w:r>
        <w:rPr>
          <w:rFonts w:ascii="Times Roman" w:hAnsi="Times Roman" w:hint="default"/>
          <w:rtl w:val="0"/>
          <w:lang w:val="en-US"/>
        </w:rPr>
        <w:t>и оп</w:t>
      </w:r>
      <w:r>
        <w:rPr>
          <w:rFonts w:ascii="Times Roman" w:hAnsi="Times Roman"/>
          <w:rtl w:val="0"/>
          <w:lang w:val="en-US"/>
        </w:rPr>
        <w:t xml:space="preserve">. 6932), </w:t>
      </w:r>
      <w:r>
        <w:rPr>
          <w:rFonts w:ascii="Times Roman" w:hAnsi="Times Roman" w:hint="default"/>
          <w:rtl w:val="0"/>
          <w:lang w:val="en-US"/>
        </w:rPr>
        <w:t>которые стали бесценным источником информации для воссоздания всех мельчайших деталей для нового инструмента</w:t>
      </w:r>
      <w:r>
        <w:rPr>
          <w:rFonts w:ascii="Times Roman" w:hAnsi="Times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