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spacing w:before="100" w:after="100"/>
        <w:outlineLvl w:val="3"/>
        <w:rPr>
          <w:b w:val="1"/>
          <w:bCs w:val="1"/>
          <w:sz w:val="24"/>
          <w:szCs w:val="24"/>
        </w:rPr>
      </w:pPr>
      <w:r>
        <w:rPr>
          <w:b w:val="1"/>
          <w:bCs w:val="1"/>
          <w:sz w:val="24"/>
          <w:szCs w:val="24"/>
          <w:rtl w:val="0"/>
        </w:rPr>
        <w:t>Beethoven's works performed on his favorite pianos</w:t>
      </w:r>
    </w:p>
    <w:p>
      <w:pPr>
        <w:pStyle w:val="Normal.0"/>
        <w:widowControl w:val="1"/>
        <w:spacing w:before="100" w:after="100"/>
        <w:outlineLvl w:val="3"/>
        <w:rPr>
          <w:b w:val="1"/>
          <w:bCs w:val="1"/>
          <w:sz w:val="24"/>
          <w:szCs w:val="24"/>
        </w:rPr>
      </w:pPr>
      <w:r>
        <w:rPr>
          <w:b w:val="1"/>
          <w:bCs w:val="1"/>
          <w:sz w:val="24"/>
          <w:szCs w:val="24"/>
          <w:rtl w:val="0"/>
        </w:rPr>
        <w:t>(fortepianos after J.A.Stein,</w:t>
      </w:r>
      <w:r>
        <w:rPr>
          <w:b w:val="1"/>
          <w:bCs w:val="1"/>
          <w:sz w:val="24"/>
          <w:szCs w:val="24"/>
          <w:rtl w:val="0"/>
        </w:rPr>
        <w:t xml:space="preserve">  </w:t>
      </w:r>
      <w:r>
        <w:rPr>
          <w:b w:val="1"/>
          <w:bCs w:val="1"/>
          <w:sz w:val="24"/>
          <w:szCs w:val="24"/>
          <w:rtl w:val="0"/>
        </w:rPr>
        <w:t>A.Walter and C.Graf by P.McNulty)</w:t>
      </w:r>
    </w:p>
    <w:p>
      <w:pPr>
        <w:pStyle w:val="Normal.0"/>
        <w:widowControl w:val="1"/>
        <w:spacing w:before="100" w:after="100"/>
        <w:outlineLvl w:val="3"/>
        <w:rPr>
          <w:b w:val="1"/>
          <w:bCs w:val="1"/>
          <w:sz w:val="24"/>
          <w:szCs w:val="24"/>
        </w:rPr>
      </w:pPr>
      <w:r>
        <w:rPr>
          <w:b w:val="1"/>
          <w:bCs w:val="1"/>
          <w:sz w:val="24"/>
          <w:szCs w:val="24"/>
          <w:rtl w:val="0"/>
        </w:rPr>
        <w:t>Die Klangwelt von Beethoven neu entdeckt</w:t>
      </w:r>
    </w:p>
    <w:p>
      <w:pPr>
        <w:pStyle w:val="Normal.0"/>
        <w:widowControl w:val="1"/>
        <w:spacing w:before="100" w:after="100"/>
        <w:rPr>
          <w:sz w:val="24"/>
          <w:szCs w:val="24"/>
        </w:rPr>
      </w:pPr>
      <w:r>
        <w:rPr>
          <w:sz w:val="24"/>
          <w:szCs w:val="24"/>
          <w:rtl w:val="0"/>
        </w:rPr>
        <w:t>Beethoven</w:t>
      </w:r>
      <w:r>
        <w:rPr>
          <w:sz w:val="24"/>
          <w:szCs w:val="24"/>
          <w:rtl w:val="0"/>
        </w:rPr>
        <w:t>’</w:t>
      </w:r>
      <w:r>
        <w:rPr>
          <w:sz w:val="24"/>
          <w:szCs w:val="24"/>
          <w:rtl w:val="0"/>
        </w:rPr>
        <w:t>s piano works are deeply connected to the instruments on which they were written. He lived in a period in which piano making developed rapidly in a rapidly changing society and Beethoven</w:t>
      </w:r>
      <w:r>
        <w:rPr>
          <w:sz w:val="24"/>
          <w:szCs w:val="24"/>
          <w:rtl w:val="0"/>
        </w:rPr>
        <w:t>’</w:t>
      </w:r>
      <w:r>
        <w:rPr>
          <w:sz w:val="24"/>
          <w:szCs w:val="24"/>
          <w:rtl w:val="0"/>
        </w:rPr>
        <w:t>s own style evolved accordingly.</w:t>
      </w:r>
      <w:r>
        <w:rPr>
          <w:sz w:val="24"/>
          <w:szCs w:val="24"/>
          <w:rtl w:val="0"/>
        </w:rPr>
        <w:t xml:space="preserve">  </w:t>
      </w:r>
      <w:r>
        <w:rPr>
          <w:sz w:val="24"/>
          <w:szCs w:val="24"/>
          <w:rtl w:val="0"/>
        </w:rPr>
        <w:t>His works are perfectly expressive of the sounds and effects of his different pianos, using their possibilities to the full.</w:t>
      </w:r>
    </w:p>
    <w:p>
      <w:pPr>
        <w:pStyle w:val="Normal.0"/>
        <w:widowControl w:val="1"/>
        <w:spacing w:before="100" w:after="100"/>
        <w:rPr>
          <w:sz w:val="24"/>
          <w:szCs w:val="24"/>
        </w:rPr>
      </w:pPr>
      <w:r>
        <w:rPr>
          <w:sz w:val="24"/>
          <w:szCs w:val="24"/>
          <w:rtl w:val="0"/>
        </w:rPr>
        <w:t>Beethoven</w:t>
      </w:r>
      <w:r>
        <w:rPr>
          <w:sz w:val="24"/>
          <w:szCs w:val="24"/>
          <w:rtl w:val="0"/>
        </w:rPr>
        <w:t>’</w:t>
      </w:r>
      <w:r>
        <w:rPr>
          <w:sz w:val="24"/>
          <w:szCs w:val="24"/>
          <w:rtl w:val="0"/>
        </w:rPr>
        <w:t>s early works reflect the characteristics of Johann Andreas Stein instruments, which were the piano of choice in Germany, also highly praised by Beethoven</w:t>
      </w:r>
      <w:r>
        <w:rPr>
          <w:sz w:val="24"/>
          <w:szCs w:val="24"/>
          <w:rtl w:val="0"/>
        </w:rPr>
        <w:t>’</w:t>
      </w:r>
      <w:r>
        <w:rPr>
          <w:sz w:val="24"/>
          <w:szCs w:val="24"/>
          <w:rtl w:val="0"/>
        </w:rPr>
        <w:t>s teacher Gottlieb Neefe. Stein</w:t>
      </w:r>
      <w:r>
        <w:rPr>
          <w:sz w:val="24"/>
          <w:szCs w:val="24"/>
          <w:rtl w:val="0"/>
        </w:rPr>
        <w:t>’</w:t>
      </w:r>
      <w:r>
        <w:rPr>
          <w:sz w:val="24"/>
          <w:szCs w:val="24"/>
          <w:rtl w:val="0"/>
        </w:rPr>
        <w:t>s pianos are brilliant and responsive with quick and nearly weightless hammers, which are ultra-articulate, but never massive. In Beethoven</w:t>
      </w:r>
      <w:r>
        <w:rPr>
          <w:sz w:val="24"/>
          <w:szCs w:val="24"/>
          <w:rtl w:val="0"/>
        </w:rPr>
        <w:t>’</w:t>
      </w:r>
      <w:r>
        <w:rPr>
          <w:sz w:val="24"/>
          <w:szCs w:val="24"/>
          <w:rtl w:val="0"/>
        </w:rPr>
        <w:t>s future piano writing, the proto-romantic Walter piano opened different possibilities.</w:t>
      </w:r>
    </w:p>
    <w:p>
      <w:pPr>
        <w:pStyle w:val="Normal.0"/>
        <w:widowControl w:val="1"/>
        <w:spacing w:before="100" w:after="100"/>
        <w:rPr>
          <w:sz w:val="24"/>
          <w:szCs w:val="24"/>
        </w:rPr>
      </w:pPr>
      <w:r>
        <w:rPr>
          <w:sz w:val="24"/>
          <w:szCs w:val="24"/>
          <w:rtl w:val="0"/>
        </w:rPr>
        <w:t>When Beethoven came to Vienna, he used several different instruments, finally giving his preference to Walter. In 1802, he expressed intent to buy his own Walter. The connection between Beethoven and Graf dates from a letter of 1816, in which Beethoven indicated his wish to own a Graf piano, and in 1825 Graf loaned Beethoven a four-string instrument.</w:t>
      </w:r>
    </w:p>
    <w:p>
      <w:pPr>
        <w:pStyle w:val="Normal.0"/>
        <w:widowControl w:val="1"/>
        <w:spacing w:before="100" w:after="100"/>
        <w:outlineLvl w:val="2"/>
        <w:rPr>
          <w:b w:val="1"/>
          <w:bCs w:val="1"/>
          <w:sz w:val="27"/>
          <w:szCs w:val="27"/>
        </w:rPr>
      </w:pPr>
      <w:r>
        <w:rPr>
          <w:b w:val="1"/>
          <w:bCs w:val="1"/>
          <w:sz w:val="27"/>
          <w:szCs w:val="27"/>
          <w:rtl w:val="0"/>
        </w:rPr>
        <w:t>Programme</w:t>
      </w:r>
    </w:p>
    <w:p>
      <w:pPr>
        <w:pStyle w:val="Normal.0"/>
        <w:widowControl w:val="1"/>
        <w:spacing w:before="100" w:after="100"/>
        <w:rPr>
          <w:sz w:val="24"/>
          <w:szCs w:val="24"/>
        </w:rPr>
      </w:pPr>
      <w:r>
        <w:rPr>
          <w:sz w:val="24"/>
          <w:szCs w:val="24"/>
          <w:rtl w:val="0"/>
        </w:rPr>
        <w:t>Ludwig van Beethoven</w:t>
      </w:r>
      <w:r>
        <w:rPr>
          <w:sz w:val="24"/>
          <w:szCs w:val="24"/>
          <w:rtl w:val="0"/>
        </w:rPr>
        <w:t xml:space="preserve">  </w:t>
      </w:r>
      <w:r>
        <w:rPr>
          <w:sz w:val="24"/>
          <w:szCs w:val="24"/>
          <w:rtl w:val="0"/>
        </w:rPr>
        <w:t>(1870-1827)</w:t>
      </w:r>
    </w:p>
    <w:p>
      <w:pPr>
        <w:pStyle w:val="Normal.0"/>
        <w:widowControl w:val="1"/>
        <w:spacing w:before="100" w:after="100"/>
        <w:rPr>
          <w:sz w:val="24"/>
          <w:szCs w:val="24"/>
        </w:rPr>
      </w:pPr>
      <w:r>
        <w:rPr>
          <w:sz w:val="24"/>
          <w:szCs w:val="24"/>
          <w:rtl w:val="0"/>
        </w:rPr>
        <w:t xml:space="preserve">Sonata op.31 N3 Es dur </w:t>
      </w:r>
      <w:r>
        <w:rPr>
          <w:sz w:val="24"/>
          <w:szCs w:val="24"/>
          <w:rtl w:val="0"/>
        </w:rPr>
        <w:t>“</w:t>
      </w:r>
      <w:r>
        <w:rPr>
          <w:sz w:val="24"/>
          <w:szCs w:val="24"/>
          <w:rtl w:val="0"/>
        </w:rPr>
        <w:t>Die Jagd</w:t>
      </w:r>
      <w:r>
        <w:rPr>
          <w:sz w:val="24"/>
          <w:szCs w:val="24"/>
          <w:rtl w:val="0"/>
        </w:rPr>
        <w:t>”</w:t>
        <w:br w:type="textWrapping"/>
      </w:r>
      <w:r>
        <w:rPr>
          <w:sz w:val="24"/>
          <w:szCs w:val="24"/>
          <w:rtl w:val="0"/>
        </w:rPr>
        <w:t>Allegro - Scherzo:Allegretto vivace -</w:t>
      </w:r>
      <w:r>
        <w:rPr>
          <w:sz w:val="24"/>
          <w:szCs w:val="24"/>
        </w:rPr>
        <w:br w:type="textWrapping"/>
      </w:r>
      <w:r>
        <w:rPr>
          <w:sz w:val="24"/>
          <w:szCs w:val="24"/>
          <w:rtl w:val="0"/>
        </w:rPr>
        <w:t>Menuetto:Moderato e grazioso - Presto con fuoco</w:t>
      </w:r>
    </w:p>
    <w:p>
      <w:pPr>
        <w:pStyle w:val="Normal.0"/>
        <w:widowControl w:val="1"/>
        <w:spacing w:before="100" w:after="100"/>
        <w:rPr>
          <w:sz w:val="24"/>
          <w:szCs w:val="24"/>
        </w:rPr>
      </w:pPr>
      <w:r>
        <w:rPr>
          <w:sz w:val="24"/>
          <w:szCs w:val="24"/>
          <w:rtl w:val="0"/>
        </w:rPr>
        <w:t>Sonata op.49 N1 g moll</w:t>
      </w:r>
      <w:r>
        <w:rPr>
          <w:sz w:val="24"/>
          <w:szCs w:val="24"/>
        </w:rPr>
        <w:br w:type="textWrapping"/>
      </w:r>
      <w:r>
        <w:rPr>
          <w:sz w:val="24"/>
          <w:szCs w:val="24"/>
          <w:rtl w:val="0"/>
        </w:rPr>
        <w:t>Andante, Rondo Allegro</w:t>
      </w:r>
    </w:p>
    <w:p>
      <w:pPr>
        <w:pStyle w:val="Normal.0"/>
        <w:widowControl w:val="1"/>
        <w:spacing w:before="100" w:after="100"/>
        <w:rPr>
          <w:sz w:val="24"/>
          <w:szCs w:val="24"/>
        </w:rPr>
      </w:pPr>
      <w:r>
        <w:rPr>
          <w:sz w:val="24"/>
          <w:szCs w:val="24"/>
          <w:rtl w:val="0"/>
        </w:rPr>
        <w:t>Sonata quasi una Fantasia,</w:t>
      </w:r>
      <w:r>
        <w:rPr>
          <w:sz w:val="24"/>
          <w:szCs w:val="24"/>
          <w:rtl w:val="0"/>
        </w:rPr>
        <w:t xml:space="preserve">  </w:t>
      </w:r>
      <w:r>
        <w:rPr>
          <w:sz w:val="24"/>
          <w:szCs w:val="24"/>
          <w:rtl w:val="0"/>
        </w:rPr>
        <w:t>op. 27 Nr.2 c sharp minor (Moonlight)</w:t>
      </w:r>
      <w:r>
        <w:rPr>
          <w:sz w:val="24"/>
          <w:szCs w:val="24"/>
        </w:rPr>
        <w:br w:type="textWrapping"/>
      </w:r>
      <w:r>
        <w:rPr>
          <w:sz w:val="24"/>
          <w:szCs w:val="24"/>
          <w:rtl w:val="0"/>
        </w:rPr>
        <w:t>Adagio sostenuto, Allegretto, Presto agitato</w:t>
      </w:r>
    </w:p>
    <w:p>
      <w:pPr>
        <w:pStyle w:val="Normal.0"/>
        <w:widowControl w:val="1"/>
        <w:spacing w:before="100" w:after="100"/>
        <w:rPr>
          <w:sz w:val="24"/>
          <w:szCs w:val="24"/>
        </w:rPr>
      </w:pPr>
      <w:r>
        <w:rPr>
          <w:sz w:val="24"/>
          <w:szCs w:val="24"/>
          <w:rtl w:val="0"/>
        </w:rPr>
        <w:t>Intermission</w:t>
      </w:r>
    </w:p>
    <w:p>
      <w:pPr>
        <w:pStyle w:val="Normal.0"/>
        <w:widowControl w:val="1"/>
        <w:spacing w:before="100" w:after="100"/>
        <w:rPr>
          <w:sz w:val="24"/>
          <w:szCs w:val="24"/>
        </w:rPr>
      </w:pPr>
      <w:r>
        <w:rPr>
          <w:sz w:val="24"/>
          <w:szCs w:val="24"/>
          <w:rtl w:val="0"/>
        </w:rPr>
        <w:t>Sonata op.49 N2 G dur</w:t>
      </w:r>
      <w:r>
        <w:rPr>
          <w:sz w:val="24"/>
          <w:szCs w:val="24"/>
        </w:rPr>
        <w:br w:type="textWrapping"/>
      </w:r>
      <w:r>
        <w:rPr>
          <w:sz w:val="24"/>
          <w:szCs w:val="24"/>
          <w:rtl w:val="0"/>
        </w:rPr>
        <w:t>Allegro ma non troppo, Tempo di menuetto</w:t>
      </w:r>
    </w:p>
    <w:p>
      <w:pPr>
        <w:pStyle w:val="Normal.0"/>
        <w:widowControl w:val="1"/>
        <w:spacing w:before="100" w:after="100"/>
        <w:rPr>
          <w:sz w:val="24"/>
          <w:szCs w:val="24"/>
        </w:rPr>
      </w:pPr>
      <w:r>
        <w:rPr>
          <w:sz w:val="24"/>
          <w:szCs w:val="24"/>
          <w:rtl w:val="0"/>
        </w:rPr>
        <w:t>Sonata op.110 A flat Major</w:t>
      </w:r>
      <w:r>
        <w:rPr>
          <w:sz w:val="24"/>
          <w:szCs w:val="24"/>
        </w:rPr>
        <w:br w:type="textWrapping"/>
      </w:r>
      <w:r>
        <w:rPr>
          <w:sz w:val="24"/>
          <w:szCs w:val="24"/>
          <w:rtl w:val="0"/>
        </w:rPr>
        <w:t>Moderato cantabile, molto expressivo, allegro molto,</w:t>
      </w:r>
      <w:r>
        <w:rPr>
          <w:sz w:val="24"/>
          <w:szCs w:val="24"/>
        </w:rPr>
        <w:br w:type="textWrapping"/>
      </w:r>
      <w:r>
        <w:rPr>
          <w:sz w:val="24"/>
          <w:szCs w:val="24"/>
          <w:rtl w:val="0"/>
        </w:rPr>
        <w:t>Adagio ma non troppo, Fuga: allegro ma non troppo</w:t>
      </w:r>
    </w:p>
    <w:p>
      <w:pPr>
        <w:pStyle w:val="Normal.0"/>
        <w:widowControl w:val="1"/>
        <w:spacing w:before="100" w:after="100"/>
      </w:pPr>
      <w:r>
        <w:rPr>
          <w:sz w:val="24"/>
          <w:szCs w:val="24"/>
          <w:rtl w:val="0"/>
        </w:rPr>
        <w:t> </w:t>
      </w:r>
    </w:p>
    <w:sectPr>
      <w:headerReference w:type="default" r:id="rId4"/>
      <w:footerReference w:type="default" r:id="rId5"/>
      <w:pgSz w:w="12240" w:h="15840" w:orient="portrait"/>
      <w:pgMar w:top="1417" w:right="1440"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