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spacing w:before="0" w:after="240" w:line="240" w:lineRule="auto"/>
        <w:rPr>
          <w:rFonts w:ascii="Times Roman" w:cs="Times Roman" w:hAnsi="Times Roman" w:eastAsia="Times Roman"/>
        </w:rPr>
      </w:pPr>
      <w:r>
        <w:rPr>
          <w:rFonts w:ascii="Times Roman" w:hAnsi="Times Roman"/>
          <w:b w:val="1"/>
          <w:bCs w:val="1"/>
          <w:rtl w:val="0"/>
          <w:lang w:val="de-DE"/>
        </w:rPr>
        <w:t>Fortepiano Streicher, 1868</w:t>
      </w:r>
    </w:p>
    <w:p>
      <w:pPr>
        <w:pStyle w:val="Di default"/>
        <w:spacing w:before="0" w:after="240" w:line="240" w:lineRule="auto"/>
        <w:jc w:val="left"/>
        <w:rPr>
          <w:rFonts w:ascii="Times Roman" w:cs="Times Roman" w:hAnsi="Times Roman" w:eastAsia="Times Roman"/>
          <w:i w:val="0"/>
          <w:iCs w:val="0"/>
        </w:rPr>
      </w:pPr>
      <w:r>
        <w:rPr>
          <w:rFonts w:ascii="Times Roman" w:hAnsi="Times Roman"/>
          <w:i w:val="1"/>
          <w:iCs w:val="1"/>
          <w:rtl w:val="0"/>
          <w:lang w:val="de-DE"/>
        </w:rPr>
        <w:t>Sie d</w:t>
      </w:r>
      <w:r>
        <w:rPr>
          <w:rFonts w:ascii="Times Roman" w:hAnsi="Times Roman" w:hint="default"/>
          <w:i w:val="1"/>
          <w:iCs w:val="1"/>
          <w:rtl w:val="0"/>
          <w:lang w:val="de-DE"/>
        </w:rPr>
        <w:t>ü</w:t>
      </w:r>
      <w:r>
        <w:rPr>
          <w:rFonts w:ascii="Times Roman" w:hAnsi="Times Roman"/>
          <w:i w:val="1"/>
          <w:iCs w:val="1"/>
          <w:rtl w:val="0"/>
          <w:lang w:val="de-DE"/>
        </w:rPr>
        <w:t>rfen gerne unsere Fotos abdrucken, doch bitten wir um einen Hinweis und/oder einen Link auf Paul McNulty Fortepianos.</w:t>
      </w:r>
    </w:p>
    <w:p>
      <w:pPr>
        <w:pStyle w:val="Di default"/>
        <w:spacing w:before="0" w:after="240" w:line="240" w:lineRule="auto"/>
        <w:jc w:val="left"/>
        <w:rPr>
          <w:rFonts w:ascii="Times Roman" w:cs="Times Roman" w:hAnsi="Times Roman" w:eastAsia="Times Roman"/>
        </w:rPr>
      </w:pPr>
      <w:r>
        <w:rPr>
          <w:rFonts w:ascii="Times Roman" w:hAnsi="Times Roman" w:hint="default"/>
          <w:rtl w:val="0"/>
          <w:lang w:val="de-DE"/>
        </w:rPr>
        <w:t> </w:t>
      </w:r>
    </w:p>
    <w:p>
      <w:pPr>
        <w:pStyle w:val="Di default"/>
        <w:spacing w:before="0" w:after="240" w:line="240" w:lineRule="auto"/>
        <w:jc w:val="left"/>
        <w:rPr>
          <w:rFonts w:ascii="Times Roman" w:cs="Times Roman" w:hAnsi="Times Roman" w:eastAsia="Times Roman"/>
        </w:rPr>
      </w:pPr>
      <w:r>
        <w:rPr>
          <w:rFonts w:ascii="Times Roman" w:hAnsi="Times Roman"/>
          <w:rtl w:val="0"/>
          <w:lang w:val="de-DE"/>
        </w:rPr>
        <w:t xml:space="preserve">Johann Baptist Streicher war der Sohn von Nanette Stein und Johann Andreas Streicher und somit ein Nachkomme einer Klavierbauerdynastie. Diese hatte bereits schon </w:t>
      </w:r>
      <w:r>
        <w:rPr>
          <w:rFonts w:ascii="Times Roman" w:hAnsi="Times Roman" w:hint="default"/>
          <w:rtl w:val="0"/>
          <w:lang w:val="de-DE"/>
        </w:rPr>
        <w:t>ü</w:t>
      </w:r>
      <w:r>
        <w:rPr>
          <w:rFonts w:ascii="Times Roman" w:hAnsi="Times Roman"/>
          <w:rtl w:val="0"/>
          <w:lang w:val="de-DE"/>
        </w:rPr>
        <w:t>ber einhundert Jahre lang den Klavierbau gepr</w:t>
      </w:r>
      <w:r>
        <w:rPr>
          <w:rFonts w:ascii="Times Roman" w:hAnsi="Times Roman" w:hint="default"/>
          <w:rtl w:val="0"/>
          <w:lang w:val="de-DE"/>
        </w:rPr>
        <w:t>ä</w:t>
      </w:r>
      <w:r>
        <w:rPr>
          <w:rFonts w:ascii="Times Roman" w:hAnsi="Times Roman"/>
          <w:rtl w:val="0"/>
          <w:lang w:val="de-DE"/>
        </w:rPr>
        <w:t>gt, als Streicher im Jahre 1870 einen Hammerfl</w:t>
      </w:r>
      <w:r>
        <w:rPr>
          <w:rFonts w:ascii="Times Roman" w:hAnsi="Times Roman" w:hint="default"/>
          <w:rtl w:val="0"/>
          <w:lang w:val="de-DE"/>
        </w:rPr>
        <w:t>ü</w:t>
      </w:r>
      <w:r>
        <w:rPr>
          <w:rFonts w:ascii="Times Roman" w:hAnsi="Times Roman"/>
          <w:rtl w:val="0"/>
          <w:lang w:val="de-DE"/>
        </w:rPr>
        <w:t>gel (Seriennr. 6713, hergestellt 1868) an Brahms lieferte, den dieser bis zum Ende seines Lebens spielte.</w:t>
      </w:r>
    </w:p>
    <w:p>
      <w:pPr>
        <w:pStyle w:val="Di default"/>
        <w:spacing w:before="0" w:after="240" w:line="240" w:lineRule="auto"/>
        <w:jc w:val="left"/>
        <w:rPr>
          <w:rFonts w:ascii="Times Roman" w:cs="Times Roman" w:hAnsi="Times Roman" w:eastAsia="Times Roman"/>
        </w:rPr>
      </w:pPr>
      <w:r>
        <w:rPr>
          <w:rFonts w:ascii="Times Roman" w:hAnsi="Times Roman"/>
          <w:rtl w:val="0"/>
          <w:lang w:val="de-DE"/>
        </w:rPr>
        <w:t xml:space="preserve">In einem Brief riet er Clara Schumann, ein Instrument von Streicher zu kaufen. Als sie Johannes Brahms 1896 zum letzten Mal besuchte, spielte sie umgeben von ihren Kindern auf seinem Streicher seine letzten Werke </w:t>
      </w:r>
      <w:r>
        <w:rPr>
          <w:rFonts w:ascii="Times Roman" w:hAnsi="Times Roman" w:hint="default"/>
          <w:rtl w:val="0"/>
          <w:lang w:val="de-DE"/>
        </w:rPr>
        <w:t xml:space="preserve">— </w:t>
      </w:r>
      <w:r>
        <w:rPr>
          <w:rFonts w:ascii="Times Roman" w:hAnsi="Times Roman"/>
          <w:rtl w:val="0"/>
          <w:lang w:val="de-DE"/>
        </w:rPr>
        <w:t xml:space="preserve">vermutlich Intermezzos </w:t>
      </w:r>
      <w:r>
        <w:rPr>
          <w:rFonts w:ascii="Times Roman" w:hAnsi="Times Roman" w:hint="default"/>
          <w:rtl w:val="0"/>
          <w:lang w:val="de-DE"/>
        </w:rPr>
        <w:t xml:space="preserve">— </w:t>
      </w:r>
      <w:r>
        <w:rPr>
          <w:rFonts w:ascii="Times Roman" w:hAnsi="Times Roman"/>
          <w:rtl w:val="0"/>
          <w:lang w:val="de-DE"/>
        </w:rPr>
        <w:t>w</w:t>
      </w:r>
      <w:r>
        <w:rPr>
          <w:rFonts w:ascii="Times Roman" w:hAnsi="Times Roman" w:hint="default"/>
          <w:rtl w:val="0"/>
          <w:lang w:val="de-DE"/>
        </w:rPr>
        <w:t>ä</w:t>
      </w:r>
      <w:r>
        <w:rPr>
          <w:rFonts w:ascii="Times Roman" w:hAnsi="Times Roman"/>
          <w:rtl w:val="0"/>
          <w:lang w:val="de-DE"/>
        </w:rPr>
        <w:t>hrend ihr die Tr</w:t>
      </w:r>
      <w:r>
        <w:rPr>
          <w:rFonts w:ascii="Times Roman" w:hAnsi="Times Roman" w:hint="default"/>
          <w:rtl w:val="0"/>
          <w:lang w:val="de-DE"/>
        </w:rPr>
        <w:t>ä</w:t>
      </w:r>
      <w:r>
        <w:rPr>
          <w:rFonts w:ascii="Times Roman" w:hAnsi="Times Roman"/>
          <w:rtl w:val="0"/>
          <w:lang w:val="de-DE"/>
        </w:rPr>
        <w:t xml:space="preserve">nen </w:t>
      </w:r>
      <w:r>
        <w:rPr>
          <w:rFonts w:ascii="Times Roman" w:hAnsi="Times Roman" w:hint="default"/>
          <w:rtl w:val="0"/>
          <w:lang w:val="de-DE"/>
        </w:rPr>
        <w:t>ü</w:t>
      </w:r>
      <w:r>
        <w:rPr>
          <w:rFonts w:ascii="Times Roman" w:hAnsi="Times Roman"/>
          <w:rtl w:val="0"/>
          <w:lang w:val="de-DE"/>
        </w:rPr>
        <w:t>ber die Wangen liefen.</w:t>
      </w:r>
    </w:p>
    <w:p>
      <w:pPr>
        <w:pStyle w:val="Di default"/>
        <w:spacing w:before="0" w:after="240" w:line="240" w:lineRule="auto"/>
        <w:jc w:val="left"/>
        <w:rPr>
          <w:rFonts w:ascii="Times Roman" w:cs="Times Roman" w:hAnsi="Times Roman" w:eastAsia="Times Roman"/>
        </w:rPr>
      </w:pPr>
      <w:r>
        <w:rPr>
          <w:rFonts w:ascii="Times Roman" w:hAnsi="Times Roman"/>
          <w:rtl w:val="0"/>
          <w:lang w:val="de-DE"/>
        </w:rPr>
        <w:t>Dieses besondere Instrument zeigt das sch</w:t>
      </w:r>
      <w:r>
        <w:rPr>
          <w:rFonts w:ascii="Times Roman" w:hAnsi="Times Roman" w:hint="default"/>
          <w:rtl w:val="0"/>
          <w:lang w:val="de-DE"/>
        </w:rPr>
        <w:t>ö</w:t>
      </w:r>
      <w:r>
        <w:rPr>
          <w:rFonts w:ascii="Times Roman" w:hAnsi="Times Roman"/>
          <w:rtl w:val="0"/>
          <w:lang w:val="de-DE"/>
        </w:rPr>
        <w:t xml:space="preserve">ne </w:t>
      </w:r>
      <w:r>
        <w:rPr>
          <w:rFonts w:ascii="Times Roman" w:hAnsi="Times Roman" w:hint="default"/>
          <w:rtl w:val="0"/>
          <w:lang w:val="de-DE"/>
        </w:rPr>
        <w:t>ü</w:t>
      </w:r>
      <w:r>
        <w:rPr>
          <w:rFonts w:ascii="Times Roman" w:hAnsi="Times Roman"/>
          <w:rtl w:val="0"/>
          <w:lang w:val="de-DE"/>
        </w:rPr>
        <w:t>berzeugende Design einer einzigartigen Klavierbaudynastie. Der Ansto</w:t>
      </w:r>
      <w:r>
        <w:rPr>
          <w:rFonts w:ascii="Times Roman" w:hAnsi="Times Roman" w:hint="default"/>
          <w:rtl w:val="0"/>
          <w:lang w:val="de-DE"/>
        </w:rPr>
        <w:t>ß</w:t>
      </w:r>
      <w:r>
        <w:rPr>
          <w:rFonts w:ascii="Times Roman" w:hAnsi="Times Roman"/>
          <w:rtl w:val="0"/>
          <w:lang w:val="de-DE"/>
        </w:rPr>
        <w:t>, Brahms</w:t>
      </w:r>
      <w:r>
        <w:rPr>
          <w:rFonts w:ascii="Times Roman" w:hAnsi="Times Roman" w:hint="default"/>
          <w:rtl w:val="0"/>
          <w:lang w:val="de-DE"/>
        </w:rPr>
        <w:t xml:space="preserve">’ </w:t>
      </w:r>
      <w:r>
        <w:rPr>
          <w:rFonts w:ascii="Times Roman" w:hAnsi="Times Roman"/>
          <w:rtl w:val="0"/>
          <w:lang w:val="de-DE"/>
        </w:rPr>
        <w:t>ber</w:t>
      </w:r>
      <w:r>
        <w:rPr>
          <w:rFonts w:ascii="Times Roman" w:hAnsi="Times Roman" w:hint="default"/>
          <w:rtl w:val="0"/>
          <w:lang w:val="de-DE"/>
        </w:rPr>
        <w:t>ü</w:t>
      </w:r>
      <w:r>
        <w:rPr>
          <w:rFonts w:ascii="Times Roman" w:hAnsi="Times Roman"/>
          <w:rtl w:val="0"/>
          <w:lang w:val="de-DE"/>
        </w:rPr>
        <w:t xml:space="preserve">hmtes Klavier zu rekonstruieren, kam von dem bedeutenden australischen Professor Neal Peres da Costa, dem Autor von </w:t>
      </w:r>
      <w:r>
        <w:rPr>
          <w:rFonts w:ascii="Times Roman" w:hAnsi="Times Roman" w:hint="default"/>
          <w:rtl w:val="0"/>
          <w:lang w:val="de-DE"/>
        </w:rPr>
        <w:t>„</w:t>
      </w:r>
      <w:r>
        <w:rPr>
          <w:rFonts w:ascii="Times Roman" w:hAnsi="Times Roman"/>
          <w:rtl w:val="0"/>
          <w:lang w:val="de-DE"/>
        </w:rPr>
        <w:t>Off the Record: Performing Practices in Romantic Piano Playing</w:t>
      </w:r>
      <w:r>
        <w:rPr>
          <w:rFonts w:ascii="Times Roman" w:hAnsi="Times Roman" w:hint="default"/>
          <w:rtl w:val="0"/>
          <w:lang w:val="de-DE"/>
        </w:rPr>
        <w:t xml:space="preserve">” </w:t>
      </w:r>
      <w:r>
        <w:rPr>
          <w:rFonts w:ascii="Times Roman" w:hAnsi="Times Roman"/>
          <w:rtl w:val="0"/>
          <w:lang w:val="de-DE"/>
        </w:rPr>
        <w:t>(Oxford Press). Paul McNulty besitzt selbst zwei Originalinstrumente aus der Zeit, opp. 6747 und 6932, die als unsch</w:t>
      </w:r>
      <w:r>
        <w:rPr>
          <w:rFonts w:ascii="Times Roman" w:hAnsi="Times Roman" w:hint="default"/>
          <w:rtl w:val="0"/>
          <w:lang w:val="de-DE"/>
        </w:rPr>
        <w:t>ä</w:t>
      </w:r>
      <w:r>
        <w:rPr>
          <w:rFonts w:ascii="Times Roman" w:hAnsi="Times Roman"/>
          <w:rtl w:val="0"/>
          <w:lang w:val="de-DE"/>
        </w:rPr>
        <w:t>tzbare technische Vorlagen f</w:t>
      </w:r>
      <w:r>
        <w:rPr>
          <w:rFonts w:ascii="Times Roman" w:hAnsi="Times Roman" w:hint="default"/>
          <w:rtl w:val="0"/>
          <w:lang w:val="de-DE"/>
        </w:rPr>
        <w:t>ü</w:t>
      </w:r>
      <w:r>
        <w:rPr>
          <w:rFonts w:ascii="Times Roman" w:hAnsi="Times Roman"/>
          <w:rtl w:val="0"/>
          <w:lang w:val="de-DE"/>
        </w:rPr>
        <w:t>r jedes Detail beim Bau und Veredelung dienten.</w:t>
      </w:r>
    </w:p>
    <w:p>
      <w:pPr>
        <w:pStyle w:val="Di default"/>
        <w:spacing w:before="0" w:after="240" w:line="240" w:lineRule="auto"/>
        <w:jc w:val="left"/>
      </w:pPr>
      <w:r>
        <w:rPr>
          <w:rFonts w:ascii="Times Roman" w:cs="Times Roman" w:hAnsi="Times Roman" w:eastAsia="Times Roman"/>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